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C3" w:rsidRDefault="00C377C3" w:rsidP="00A963B3"/>
    <w:p w:rsidR="00A963B3" w:rsidRDefault="00A963B3" w:rsidP="00A963B3"/>
    <w:p w:rsidR="00A963B3" w:rsidRPr="00054D51" w:rsidRDefault="00A963B3" w:rsidP="00A963B3">
      <w:pPr>
        <w:jc w:val="center"/>
        <w:rPr>
          <w:rFonts w:ascii="Helvetica" w:hAnsi="Helvetica" w:cs="Arial"/>
          <w:b/>
        </w:rPr>
      </w:pPr>
      <w:r w:rsidRPr="00054D51">
        <w:rPr>
          <w:rFonts w:ascii="Helvetica" w:hAnsi="Helvetica" w:cs="Arial"/>
          <w:b/>
        </w:rPr>
        <w:t xml:space="preserve">CILA 2S </w:t>
      </w:r>
      <w:r>
        <w:rPr>
          <w:rFonts w:ascii="Helvetica" w:hAnsi="Helvetica" w:cs="Arial"/>
          <w:b/>
        </w:rPr>
        <w:t xml:space="preserve">PCP </w:t>
      </w:r>
      <w:r w:rsidRPr="00054D51">
        <w:rPr>
          <w:rFonts w:ascii="Helvetica" w:hAnsi="Helvetica" w:cs="Arial"/>
          <w:b/>
        </w:rPr>
        <w:t>INTELIGENT CONTROLLER FOR ARTIFICIAL LIFT SYSTEM</w:t>
      </w:r>
    </w:p>
    <w:p w:rsidR="00A963B3" w:rsidRDefault="00A963B3" w:rsidP="00A963B3">
      <w:pPr>
        <w:jc w:val="both"/>
        <w:rPr>
          <w:rFonts w:ascii="Helvetica" w:hAnsi="Helvetica" w:cs="Arial"/>
          <w:b/>
        </w:rPr>
      </w:pPr>
    </w:p>
    <w:p w:rsidR="00A963B3" w:rsidRPr="00F719F6" w:rsidRDefault="00A963B3" w:rsidP="00A963B3">
      <w:pPr>
        <w:jc w:val="both"/>
        <w:rPr>
          <w:rFonts w:ascii="Helvetica" w:hAnsi="Helvetica" w:cs="Arial"/>
          <w:b/>
        </w:rPr>
      </w:pPr>
      <w:r>
        <w:rPr>
          <w:rFonts w:ascii="Helvetica" w:hAnsi="Helvetica" w:cs="Arial"/>
          <w:b/>
        </w:rPr>
        <w:t>CILA 2S PCP (UPSTREAM) Intelligent Controller for Progressive Cavity Pumping Systems</w:t>
      </w:r>
    </w:p>
    <w:p w:rsidR="00A963B3" w:rsidRDefault="00A963B3" w:rsidP="00A963B3">
      <w:pPr>
        <w:jc w:val="both"/>
        <w:rPr>
          <w:rFonts w:ascii="Helvetica" w:hAnsi="Helvetica" w:cs="Arial"/>
        </w:rPr>
      </w:pPr>
      <w:r w:rsidRPr="00F726AD">
        <w:rPr>
          <w:rFonts w:ascii="Helvetica" w:hAnsi="Helvetica" w:cs="Arial"/>
        </w:rPr>
        <w:t>Intelligent controller with the ability to monitor, control, optimize and secure systems of progressive cavity pump, ensuring maximum utilization of the pump as a function of efficiency.</w:t>
      </w:r>
    </w:p>
    <w:p w:rsidR="00A963B3" w:rsidRDefault="00A963B3" w:rsidP="00A963B3">
      <w:pPr>
        <w:jc w:val="both"/>
        <w:rPr>
          <w:rFonts w:ascii="Helvetica" w:hAnsi="Helvetica" w:cs="Arial"/>
        </w:rPr>
      </w:pPr>
    </w:p>
    <w:p w:rsidR="00A963B3" w:rsidRPr="006330C1" w:rsidRDefault="00A963B3" w:rsidP="00A963B3">
      <w:pPr>
        <w:jc w:val="both"/>
        <w:rPr>
          <w:rFonts w:ascii="Helvetica" w:hAnsi="Helvetica" w:cs="Arial"/>
          <w:b/>
          <w:color w:val="FF0000"/>
          <w:lang w:val="es-CO"/>
        </w:rPr>
      </w:pPr>
      <w:r w:rsidRPr="006330C1">
        <w:rPr>
          <w:rFonts w:ascii="Helvetica" w:hAnsi="Helvetica" w:cs="Arial"/>
          <w:b/>
          <w:color w:val="FF0000"/>
          <w:lang w:val="es-CO"/>
        </w:rPr>
        <w:t>CILA 2S (UPSTREAM) Controlador inteligente para sistemas de bombeo de cavidad progresiva</w:t>
      </w:r>
    </w:p>
    <w:p w:rsidR="00A963B3" w:rsidRPr="006330C1" w:rsidRDefault="00A963B3" w:rsidP="00A963B3">
      <w:pPr>
        <w:jc w:val="both"/>
        <w:rPr>
          <w:rFonts w:ascii="Helvetica" w:hAnsi="Helvetica" w:cs="Arial"/>
          <w:color w:val="FF0000"/>
          <w:lang w:val="es-CO"/>
        </w:rPr>
      </w:pPr>
      <w:r w:rsidRPr="006330C1">
        <w:rPr>
          <w:rFonts w:ascii="Helvetica" w:hAnsi="Helvetica" w:cs="Arial"/>
          <w:color w:val="FF0000"/>
          <w:lang w:val="es-CO"/>
        </w:rPr>
        <w:t>Controlador inteligente con la capacidad para monitorear, Controlar, optimizar y proteger sistemas de bombeo de cavidad progresiva, asegurando la máxima eficiencia de la utilización de la bomba.</w:t>
      </w:r>
    </w:p>
    <w:p w:rsidR="00A963B3" w:rsidRPr="006330C1" w:rsidRDefault="00A963B3" w:rsidP="00A963B3">
      <w:pPr>
        <w:jc w:val="both"/>
        <w:rPr>
          <w:rFonts w:ascii="Helvetica" w:hAnsi="Helvetica" w:cs="Arial"/>
          <w:lang w:val="es-CO"/>
        </w:rPr>
      </w:pPr>
    </w:p>
    <w:p w:rsidR="00A963B3" w:rsidRPr="006330C1" w:rsidRDefault="00A963B3" w:rsidP="00A963B3">
      <w:pPr>
        <w:jc w:val="both"/>
        <w:rPr>
          <w:rFonts w:ascii="Helvetica" w:hAnsi="Helvetica" w:cs="Arial"/>
          <w:lang w:val="es-CO"/>
        </w:rPr>
      </w:pPr>
    </w:p>
    <w:p w:rsidR="00A963B3" w:rsidRDefault="00A963B3" w:rsidP="00A963B3">
      <w:pPr>
        <w:jc w:val="both"/>
        <w:rPr>
          <w:rFonts w:ascii="Helvetica" w:hAnsi="Helvetica" w:cs="Arial"/>
        </w:rPr>
      </w:pPr>
      <w:r w:rsidRPr="00F726AD">
        <w:rPr>
          <w:rFonts w:ascii="Helvetica" w:hAnsi="Helvetica" w:cs="Arial"/>
        </w:rPr>
        <w:t>With innovated technology, the CILA 2S has pre-established Controls and Protections strategies according to downhole and surface variables of the Well (Intake Pressure, Discharge, Casing, temperatures, etc.).</w:t>
      </w:r>
    </w:p>
    <w:p w:rsidR="00A963B3" w:rsidRDefault="00A963B3" w:rsidP="00A963B3">
      <w:pPr>
        <w:jc w:val="both"/>
        <w:rPr>
          <w:rFonts w:ascii="Helvetica" w:hAnsi="Helvetica" w:cs="Arial"/>
        </w:rPr>
      </w:pPr>
    </w:p>
    <w:p w:rsidR="00A963B3" w:rsidRDefault="00A963B3" w:rsidP="00A963B3">
      <w:pPr>
        <w:jc w:val="both"/>
        <w:rPr>
          <w:rFonts w:ascii="Helvetica" w:hAnsi="Helvetica" w:cs="Arial"/>
          <w:color w:val="FF0000"/>
          <w:lang w:val="es-CO"/>
        </w:rPr>
      </w:pPr>
      <w:r w:rsidRPr="006330C1">
        <w:rPr>
          <w:rFonts w:ascii="Helvetica" w:hAnsi="Helvetica" w:cs="Arial"/>
          <w:color w:val="FF0000"/>
          <w:lang w:val="es-CO"/>
        </w:rPr>
        <w:t xml:space="preserve">Con una tecnología innovadora, el CILA 2S </w:t>
      </w:r>
      <w:r>
        <w:rPr>
          <w:rFonts w:ascii="Helvetica" w:hAnsi="Helvetica" w:cs="Arial"/>
          <w:color w:val="FF0000"/>
          <w:lang w:val="es-CO"/>
        </w:rPr>
        <w:t>tiene precargados controles y protecciones estratégicas de acuerdo a las condiciones de fondo y superficie (presión interna, descarga, lastre, temperatura, etc.).</w:t>
      </w:r>
    </w:p>
    <w:p w:rsidR="00A963B3" w:rsidRDefault="00A963B3" w:rsidP="00A963B3">
      <w:pPr>
        <w:jc w:val="both"/>
        <w:rPr>
          <w:rFonts w:ascii="Helvetica" w:hAnsi="Helvetica" w:cs="Arial"/>
          <w:lang w:val="es-CO"/>
        </w:rPr>
      </w:pPr>
    </w:p>
    <w:p w:rsidR="00A963B3" w:rsidRPr="006330C1" w:rsidRDefault="00A963B3" w:rsidP="00A963B3">
      <w:pPr>
        <w:jc w:val="both"/>
        <w:rPr>
          <w:rFonts w:ascii="Helvetica" w:hAnsi="Helvetica" w:cs="Arial"/>
          <w:lang w:val="es-CO"/>
        </w:rPr>
      </w:pPr>
    </w:p>
    <w:p w:rsidR="00A963B3" w:rsidRDefault="00A963B3" w:rsidP="00A963B3">
      <w:pPr>
        <w:jc w:val="both"/>
        <w:rPr>
          <w:rFonts w:ascii="Helvetica" w:hAnsi="Helvetica" w:cs="Arial"/>
        </w:rPr>
      </w:pPr>
      <w:r w:rsidRPr="00F726AD">
        <w:rPr>
          <w:rFonts w:ascii="Helvetica" w:hAnsi="Helvetica" w:cs="Arial"/>
        </w:rPr>
        <w:t>The objective of the CILA 2S as a controller, is to protect the complete pumping process , all due to applications developed for the optimization, control and protection of different variables associated with the system, according to graphical analysis methods of the key elements associated with the pumping system.</w:t>
      </w:r>
    </w:p>
    <w:p w:rsidR="00A963B3" w:rsidRDefault="00A963B3" w:rsidP="00A963B3">
      <w:pPr>
        <w:jc w:val="both"/>
        <w:rPr>
          <w:rFonts w:ascii="Helvetica" w:hAnsi="Helvetica" w:cs="Arial"/>
        </w:rPr>
      </w:pPr>
    </w:p>
    <w:p w:rsidR="00A963B3" w:rsidRPr="00F355D0" w:rsidRDefault="00A963B3" w:rsidP="00A963B3">
      <w:pPr>
        <w:jc w:val="both"/>
        <w:rPr>
          <w:rFonts w:ascii="Helvetica" w:hAnsi="Helvetica" w:cs="Arial"/>
          <w:color w:val="FF0000"/>
          <w:lang w:val="es-CO"/>
        </w:rPr>
      </w:pPr>
      <w:r w:rsidRPr="00F355D0">
        <w:rPr>
          <w:rFonts w:ascii="Helvetica" w:hAnsi="Helvetica" w:cs="Arial"/>
          <w:color w:val="FF0000"/>
          <w:lang w:val="es-CO"/>
        </w:rPr>
        <w:t>El objetivo del CILA 2S es controlar y proteger el proceso de bombeo completo, todo por medio de aplicaciones desarrolladas para la optimización control y protección de diferentes variables asociadas con el sistema, basado en gráficas de análisis para diferentes métodos asociados con el sistema de bombeo.</w:t>
      </w:r>
    </w:p>
    <w:p w:rsidR="00A963B3" w:rsidRPr="00F355D0" w:rsidRDefault="00A963B3" w:rsidP="00A963B3">
      <w:pPr>
        <w:jc w:val="both"/>
        <w:rPr>
          <w:rFonts w:ascii="Helvetica" w:hAnsi="Helvetica" w:cs="Arial"/>
          <w:lang w:val="es-CO"/>
        </w:rPr>
      </w:pPr>
    </w:p>
    <w:p w:rsidR="00A963B3" w:rsidRPr="003D3FFE" w:rsidRDefault="00A963B3" w:rsidP="00A963B3">
      <w:pPr>
        <w:rPr>
          <w:rFonts w:ascii="Helvetica" w:hAnsi="Helvetica" w:cs="Arial"/>
          <w:lang w:val="es-CO"/>
        </w:rPr>
      </w:pPr>
    </w:p>
    <w:p w:rsidR="00A963B3" w:rsidRPr="003D3FFE"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Default="00A963B3" w:rsidP="00A963B3">
      <w:pPr>
        <w:rPr>
          <w:rFonts w:ascii="Helvetica" w:hAnsi="Helvetica" w:cs="Arial"/>
          <w:lang w:val="es-CO"/>
        </w:rPr>
      </w:pPr>
    </w:p>
    <w:p w:rsidR="00A963B3" w:rsidRPr="003D3FFE" w:rsidRDefault="00A963B3" w:rsidP="00A963B3">
      <w:pPr>
        <w:rPr>
          <w:rFonts w:ascii="Helvetica" w:hAnsi="Helvetica" w:cs="Arial"/>
          <w:lang w:val="es-CO"/>
        </w:rPr>
      </w:pPr>
    </w:p>
    <w:p w:rsidR="00A963B3" w:rsidRPr="003D3FFE" w:rsidRDefault="00A963B3" w:rsidP="00A963B3">
      <w:pPr>
        <w:rPr>
          <w:rFonts w:ascii="Helvetica" w:hAnsi="Helvetica" w:cs="Arial"/>
          <w:lang w:val="es-CO"/>
        </w:rPr>
      </w:pPr>
    </w:p>
    <w:p w:rsidR="00A963B3" w:rsidRDefault="00A963B3" w:rsidP="00A963B3">
      <w:pPr>
        <w:rPr>
          <w:rFonts w:ascii="Helvetica" w:hAnsi="Helvetica" w:cs="Arial"/>
        </w:rPr>
      </w:pPr>
      <w:r w:rsidRPr="00F726AD">
        <w:rPr>
          <w:rFonts w:ascii="Helvetica" w:hAnsi="Helvetica" w:cs="Arial"/>
        </w:rPr>
        <w:t xml:space="preserve">Besides the trend charts of multiple variables, the CILA 2S also has graphical methods of analysis and optimization of the pumping system. The </w:t>
      </w:r>
      <w:proofErr w:type="spellStart"/>
      <w:r w:rsidRPr="00F726AD">
        <w:rPr>
          <w:rFonts w:ascii="Helvetica" w:hAnsi="Helvetica" w:cs="Arial"/>
        </w:rPr>
        <w:t>nomographic</w:t>
      </w:r>
      <w:proofErr w:type="spellEnd"/>
      <w:r w:rsidRPr="00F726AD">
        <w:rPr>
          <w:rFonts w:ascii="Helvetica" w:hAnsi="Helvetica" w:cs="Arial"/>
        </w:rPr>
        <w:t xml:space="preserve"> chart is a visual diagnostic tool for quick and easy analyze of PCP's current state, determined by the position and trajectory of the point in areas represented by colors.</w:t>
      </w:r>
    </w:p>
    <w:p w:rsidR="00A963B3" w:rsidRDefault="00A963B3" w:rsidP="00A963B3">
      <w:pPr>
        <w:rPr>
          <w:rFonts w:ascii="Helvetica" w:hAnsi="Helvetica" w:cs="Arial"/>
          <w:b/>
        </w:rPr>
      </w:pPr>
    </w:p>
    <w:p w:rsidR="00A963B3" w:rsidRPr="00240181" w:rsidRDefault="00A963B3" w:rsidP="00A963B3">
      <w:pPr>
        <w:rPr>
          <w:rFonts w:ascii="Helvetica" w:hAnsi="Helvetica" w:cs="Arial"/>
          <w:color w:val="FF0000"/>
          <w:lang w:val="es-CO"/>
        </w:rPr>
      </w:pPr>
      <w:r>
        <w:rPr>
          <w:rFonts w:ascii="Helvetica" w:hAnsi="Helvetica" w:cs="Arial"/>
          <w:color w:val="FF0000"/>
          <w:lang w:val="es-CO"/>
        </w:rPr>
        <w:t>Además de los gráfica</w:t>
      </w:r>
      <w:r w:rsidRPr="00240181">
        <w:rPr>
          <w:rFonts w:ascii="Helvetica" w:hAnsi="Helvetica" w:cs="Arial"/>
          <w:color w:val="FF0000"/>
          <w:lang w:val="es-CO"/>
        </w:rPr>
        <w:t>s de tendencias de múltiples variables, la CILA 2S también tiene métodos gráfico</w:t>
      </w:r>
      <w:r>
        <w:rPr>
          <w:rFonts w:ascii="Helvetica" w:hAnsi="Helvetica" w:cs="Arial"/>
          <w:color w:val="FF0000"/>
          <w:lang w:val="es-CO"/>
        </w:rPr>
        <w:t>s de análisis y optimización para</w:t>
      </w:r>
      <w:r w:rsidRPr="00240181">
        <w:rPr>
          <w:rFonts w:ascii="Helvetica" w:hAnsi="Helvetica" w:cs="Arial"/>
          <w:color w:val="FF0000"/>
          <w:lang w:val="es-CO"/>
        </w:rPr>
        <w:t xml:space="preserve"> sistema</w:t>
      </w:r>
      <w:r>
        <w:rPr>
          <w:rFonts w:ascii="Helvetica" w:hAnsi="Helvetica" w:cs="Arial"/>
          <w:color w:val="FF0000"/>
          <w:lang w:val="es-CO"/>
        </w:rPr>
        <w:t>s de bombeo. La carta</w:t>
      </w:r>
      <w:r w:rsidRPr="00240181">
        <w:rPr>
          <w:rFonts w:ascii="Helvetica" w:hAnsi="Helvetica" w:cs="Arial"/>
          <w:color w:val="FF0000"/>
          <w:lang w:val="es-CO"/>
        </w:rPr>
        <w:t xml:space="preserve"> </w:t>
      </w:r>
      <w:proofErr w:type="spellStart"/>
      <w:r>
        <w:rPr>
          <w:rFonts w:ascii="Helvetica" w:hAnsi="Helvetica" w:cs="Arial"/>
          <w:color w:val="FF0000"/>
          <w:lang w:val="es-CO"/>
        </w:rPr>
        <w:t>n</w:t>
      </w:r>
      <w:r w:rsidRPr="00240181">
        <w:rPr>
          <w:rFonts w:ascii="Helvetica" w:hAnsi="Helvetica" w:cs="Arial"/>
          <w:color w:val="FF0000"/>
          <w:lang w:val="es-CO"/>
        </w:rPr>
        <w:t>om</w:t>
      </w:r>
      <w:r>
        <w:rPr>
          <w:rFonts w:ascii="Helvetica" w:hAnsi="Helvetica" w:cs="Arial"/>
          <w:color w:val="FF0000"/>
          <w:lang w:val="es-CO"/>
        </w:rPr>
        <w:t>ográfica</w:t>
      </w:r>
      <w:proofErr w:type="spellEnd"/>
      <w:r w:rsidRPr="00240181">
        <w:rPr>
          <w:rFonts w:ascii="Helvetica" w:hAnsi="Helvetica" w:cs="Arial"/>
          <w:color w:val="FF0000"/>
          <w:lang w:val="es-CO"/>
        </w:rPr>
        <w:t xml:space="preserve"> es una herramienta de diagnóstico visual para </w:t>
      </w:r>
      <w:r>
        <w:rPr>
          <w:rFonts w:ascii="Helvetica" w:hAnsi="Helvetica" w:cs="Arial"/>
          <w:color w:val="FF0000"/>
          <w:lang w:val="es-CO"/>
        </w:rPr>
        <w:t>un rápido y fácil de análisis</w:t>
      </w:r>
      <w:r w:rsidRPr="00240181">
        <w:rPr>
          <w:rFonts w:ascii="Helvetica" w:hAnsi="Helvetica" w:cs="Arial"/>
          <w:color w:val="FF0000"/>
          <w:lang w:val="es-CO"/>
        </w:rPr>
        <w:t xml:space="preserve"> los PCP estado actual, determinada por la posición y trayectoria del punto en las áreas representadas por colores.</w:t>
      </w:r>
    </w:p>
    <w:p w:rsidR="00A963B3" w:rsidRPr="00240181" w:rsidRDefault="00A963B3" w:rsidP="00A963B3">
      <w:pPr>
        <w:rPr>
          <w:rFonts w:ascii="Helvetica" w:hAnsi="Helvetica" w:cs="Arial"/>
          <w:b/>
          <w:lang w:val="es-CO"/>
        </w:rPr>
      </w:pPr>
    </w:p>
    <w:p w:rsidR="00A963B3" w:rsidRPr="00240181" w:rsidRDefault="00A963B3" w:rsidP="00A963B3">
      <w:pPr>
        <w:rPr>
          <w:rFonts w:ascii="Helvetica" w:hAnsi="Helvetica" w:cs="Arial"/>
          <w:b/>
          <w:lang w:val="es-CO"/>
        </w:rPr>
      </w:pPr>
    </w:p>
    <w:p w:rsidR="00A963B3" w:rsidRPr="00F726AD" w:rsidRDefault="00A963B3" w:rsidP="00A963B3">
      <w:pPr>
        <w:jc w:val="both"/>
        <w:rPr>
          <w:rFonts w:ascii="Helvetica" w:hAnsi="Helvetica"/>
          <w:b/>
        </w:rPr>
      </w:pPr>
      <w:r w:rsidRPr="00F726AD">
        <w:rPr>
          <w:rFonts w:ascii="Helvetica" w:hAnsi="Helvetica"/>
          <w:b/>
        </w:rPr>
        <w:t>Benefits</w:t>
      </w:r>
      <w:r>
        <w:rPr>
          <w:rFonts w:ascii="Helvetica" w:hAnsi="Helvetica"/>
          <w:b/>
        </w:rPr>
        <w:t xml:space="preserve"> </w:t>
      </w:r>
    </w:p>
    <w:p w:rsidR="00A963B3" w:rsidRDefault="00A963B3" w:rsidP="00A963B3">
      <w:pPr>
        <w:jc w:val="both"/>
        <w:rPr>
          <w:rFonts w:ascii="Helvetica" w:hAnsi="Helvetica" w:cs="Arial"/>
          <w:sz w:val="20"/>
          <w:szCs w:val="20"/>
        </w:rPr>
      </w:pPr>
      <w:r w:rsidRPr="00F719F6">
        <w:rPr>
          <w:rFonts w:ascii="Helvetica" w:hAnsi="Helvetica" w:cs="Arial"/>
          <w:b/>
          <w:sz w:val="20"/>
          <w:szCs w:val="20"/>
        </w:rPr>
        <w:t>•</w:t>
      </w:r>
      <w:r w:rsidRPr="00F719F6">
        <w:rPr>
          <w:rFonts w:ascii="Helvetica" w:hAnsi="Helvetica" w:cs="Arial"/>
          <w:sz w:val="20"/>
          <w:szCs w:val="20"/>
        </w:rPr>
        <w:t xml:space="preserve"> </w:t>
      </w:r>
      <w:r w:rsidRPr="00F726AD">
        <w:rPr>
          <w:rFonts w:ascii="Helvetica" w:hAnsi="Helvetica" w:cs="Arial"/>
          <w:sz w:val="20"/>
          <w:szCs w:val="20"/>
        </w:rPr>
        <w:t>Operative Data Referenced to Representative Images.</w:t>
      </w:r>
    </w:p>
    <w:p w:rsidR="00A963B3" w:rsidRDefault="00A963B3" w:rsidP="00A963B3">
      <w:pPr>
        <w:jc w:val="both"/>
        <w:rPr>
          <w:rFonts w:ascii="Helvetica" w:hAnsi="Helvetica" w:cs="Arial"/>
          <w:sz w:val="20"/>
          <w:szCs w:val="20"/>
        </w:rPr>
      </w:pPr>
    </w:p>
    <w:p w:rsidR="00A963B3" w:rsidRDefault="00A963B3" w:rsidP="00A963B3">
      <w:pPr>
        <w:jc w:val="both"/>
        <w:rPr>
          <w:rFonts w:ascii="Helvetica" w:hAnsi="Helvetica" w:cs="Arial"/>
          <w:sz w:val="20"/>
          <w:szCs w:val="20"/>
        </w:rPr>
      </w:pPr>
      <w:r w:rsidRPr="00F719F6">
        <w:rPr>
          <w:rFonts w:ascii="Helvetica" w:hAnsi="Helvetica" w:cs="Arial"/>
          <w:b/>
          <w:sz w:val="20"/>
          <w:szCs w:val="20"/>
        </w:rPr>
        <w:t>•</w:t>
      </w:r>
      <w:r w:rsidRPr="00F719F6">
        <w:rPr>
          <w:rFonts w:ascii="Helvetica" w:hAnsi="Helvetica" w:cs="Arial"/>
          <w:sz w:val="20"/>
          <w:szCs w:val="20"/>
        </w:rPr>
        <w:t xml:space="preserve"> </w:t>
      </w:r>
      <w:r w:rsidRPr="00F726AD">
        <w:rPr>
          <w:rFonts w:ascii="Helvetica" w:hAnsi="Helvetica" w:cs="Arial"/>
          <w:sz w:val="20"/>
          <w:szCs w:val="20"/>
        </w:rPr>
        <w:t xml:space="preserve">Torque Control actions according to the magnitude of change to generate efficient responses and </w:t>
      </w:r>
      <w:r>
        <w:rPr>
          <w:rFonts w:ascii="Helvetica" w:hAnsi="Helvetica" w:cs="Arial"/>
          <w:sz w:val="20"/>
          <w:szCs w:val="20"/>
        </w:rPr>
        <w:t>ac</w:t>
      </w:r>
      <w:r w:rsidRPr="00F726AD">
        <w:rPr>
          <w:rFonts w:ascii="Helvetica" w:hAnsi="Helvetica" w:cs="Arial"/>
          <w:sz w:val="20"/>
          <w:szCs w:val="20"/>
        </w:rPr>
        <w:t>hieve the optimization of torque on the rods.</w:t>
      </w:r>
    </w:p>
    <w:p w:rsidR="00A963B3" w:rsidRDefault="00A963B3" w:rsidP="00A963B3">
      <w:pPr>
        <w:jc w:val="both"/>
        <w:rPr>
          <w:rFonts w:ascii="Helvetica" w:hAnsi="Helvetica" w:cs="Arial"/>
          <w:sz w:val="20"/>
          <w:szCs w:val="20"/>
        </w:rPr>
      </w:pPr>
    </w:p>
    <w:p w:rsidR="00A963B3" w:rsidRDefault="00A963B3" w:rsidP="00A963B3">
      <w:pPr>
        <w:jc w:val="both"/>
        <w:rPr>
          <w:rFonts w:ascii="Helvetica" w:hAnsi="Helvetica" w:cs="Arial"/>
          <w:sz w:val="20"/>
          <w:szCs w:val="20"/>
        </w:rPr>
      </w:pPr>
      <w:r w:rsidRPr="00F719F6">
        <w:rPr>
          <w:rFonts w:ascii="Helvetica" w:hAnsi="Helvetica" w:cs="Arial"/>
          <w:b/>
          <w:sz w:val="20"/>
          <w:szCs w:val="20"/>
        </w:rPr>
        <w:t>•</w:t>
      </w:r>
      <w:r w:rsidRPr="00F719F6">
        <w:rPr>
          <w:rFonts w:ascii="Helvetica" w:hAnsi="Helvetica" w:cs="Arial"/>
          <w:sz w:val="20"/>
          <w:szCs w:val="20"/>
        </w:rPr>
        <w:t xml:space="preserve"> </w:t>
      </w:r>
      <w:r w:rsidRPr="00F726AD">
        <w:rPr>
          <w:rFonts w:ascii="Helvetica" w:hAnsi="Helvetica" w:cs="Arial"/>
          <w:sz w:val="20"/>
          <w:szCs w:val="20"/>
        </w:rPr>
        <w:t>Screens and alarm / events entirely in the language needed for simple operation understanding of the users.</w:t>
      </w:r>
    </w:p>
    <w:p w:rsidR="00A963B3" w:rsidRDefault="00A963B3" w:rsidP="00A963B3">
      <w:pPr>
        <w:jc w:val="both"/>
        <w:rPr>
          <w:rFonts w:ascii="Helvetica" w:hAnsi="Helvetica" w:cs="Arial"/>
          <w:sz w:val="20"/>
          <w:szCs w:val="20"/>
        </w:rPr>
      </w:pPr>
    </w:p>
    <w:p w:rsidR="00A963B3" w:rsidRDefault="00A963B3" w:rsidP="00A963B3">
      <w:pPr>
        <w:jc w:val="both"/>
        <w:rPr>
          <w:rFonts w:ascii="Helvetica" w:hAnsi="Helvetica" w:cs="Arial"/>
          <w:sz w:val="20"/>
          <w:szCs w:val="20"/>
        </w:rPr>
      </w:pPr>
      <w:r w:rsidRPr="00F719F6">
        <w:rPr>
          <w:rFonts w:ascii="Helvetica" w:hAnsi="Helvetica" w:cs="Arial"/>
          <w:b/>
          <w:sz w:val="20"/>
          <w:szCs w:val="20"/>
        </w:rPr>
        <w:t>•</w:t>
      </w:r>
      <w:r w:rsidRPr="00F719F6">
        <w:rPr>
          <w:rFonts w:ascii="Helvetica" w:hAnsi="Helvetica" w:cs="Arial"/>
          <w:sz w:val="20"/>
          <w:szCs w:val="20"/>
        </w:rPr>
        <w:t xml:space="preserve"> </w:t>
      </w:r>
      <w:r w:rsidRPr="00F726AD">
        <w:rPr>
          <w:rFonts w:ascii="Helvetica" w:hAnsi="Helvetica" w:cs="Arial"/>
          <w:sz w:val="20"/>
          <w:szCs w:val="20"/>
        </w:rPr>
        <w:t>High ability to integrate with downhole and surface sensors for monitoring, optimize and control the systems.</w:t>
      </w:r>
    </w:p>
    <w:p w:rsidR="00A963B3" w:rsidRDefault="00A963B3" w:rsidP="00A963B3">
      <w:pPr>
        <w:jc w:val="both"/>
        <w:rPr>
          <w:rFonts w:ascii="Helvetica" w:hAnsi="Helvetica" w:cs="Arial"/>
          <w:sz w:val="20"/>
          <w:szCs w:val="20"/>
        </w:rPr>
      </w:pPr>
    </w:p>
    <w:p w:rsidR="00A963B3" w:rsidRPr="00263456" w:rsidRDefault="00A963B3" w:rsidP="00A963B3">
      <w:pPr>
        <w:jc w:val="both"/>
        <w:rPr>
          <w:rFonts w:ascii="Helvetica" w:hAnsi="Helvetica"/>
          <w:b/>
          <w:color w:val="FF0000"/>
          <w:lang w:val="es-CO"/>
        </w:rPr>
      </w:pPr>
      <w:r w:rsidRPr="00263456">
        <w:rPr>
          <w:rFonts w:ascii="Helvetica" w:hAnsi="Helvetica"/>
          <w:b/>
          <w:color w:val="FF0000"/>
          <w:lang w:val="es-CO"/>
        </w:rPr>
        <w:t xml:space="preserve">Beneficios    </w:t>
      </w:r>
    </w:p>
    <w:p w:rsidR="00A963B3" w:rsidRPr="00263456" w:rsidRDefault="00A963B3" w:rsidP="00A963B3">
      <w:pPr>
        <w:jc w:val="both"/>
        <w:rPr>
          <w:rFonts w:ascii="Helvetica" w:hAnsi="Helvetica" w:cs="Arial"/>
          <w:color w:val="FF0000"/>
          <w:sz w:val="20"/>
          <w:szCs w:val="20"/>
          <w:lang w:val="es-CO"/>
        </w:rPr>
      </w:pPr>
      <w:r w:rsidRPr="00263456">
        <w:rPr>
          <w:rFonts w:ascii="Helvetica" w:hAnsi="Helvetica" w:cs="Arial"/>
          <w:color w:val="FF0000"/>
          <w:sz w:val="20"/>
          <w:szCs w:val="20"/>
          <w:lang w:val="es-CO"/>
        </w:rPr>
        <w:t xml:space="preserve">• </w:t>
      </w:r>
      <w:r>
        <w:rPr>
          <w:rFonts w:ascii="Helvetica" w:hAnsi="Helvetica" w:cs="Arial"/>
          <w:color w:val="FF0000"/>
          <w:sz w:val="20"/>
          <w:szCs w:val="20"/>
          <w:lang w:val="es-CO"/>
        </w:rPr>
        <w:t>Datos operativos representados con</w:t>
      </w:r>
      <w:r w:rsidRPr="00263456">
        <w:rPr>
          <w:rFonts w:ascii="Helvetica" w:hAnsi="Helvetica" w:cs="Arial"/>
          <w:color w:val="FF0000"/>
          <w:sz w:val="20"/>
          <w:szCs w:val="20"/>
          <w:lang w:val="es-CO"/>
        </w:rPr>
        <w:t xml:space="preserve"> imágenes representativas.</w:t>
      </w:r>
    </w:p>
    <w:p w:rsidR="00A963B3" w:rsidRPr="00263456" w:rsidRDefault="00A963B3" w:rsidP="00A963B3">
      <w:pPr>
        <w:jc w:val="both"/>
        <w:rPr>
          <w:rFonts w:ascii="Helvetica" w:hAnsi="Helvetica" w:cs="Arial"/>
          <w:color w:val="FF0000"/>
          <w:sz w:val="20"/>
          <w:szCs w:val="20"/>
          <w:lang w:val="es-CO"/>
        </w:rPr>
      </w:pPr>
    </w:p>
    <w:p w:rsidR="00A963B3" w:rsidRPr="00263456" w:rsidRDefault="00A963B3" w:rsidP="00A963B3">
      <w:pPr>
        <w:jc w:val="both"/>
        <w:rPr>
          <w:rFonts w:ascii="Helvetica" w:hAnsi="Helvetica" w:cs="Arial"/>
          <w:color w:val="FF0000"/>
          <w:sz w:val="20"/>
          <w:szCs w:val="20"/>
          <w:lang w:val="es-CO"/>
        </w:rPr>
      </w:pPr>
      <w:r>
        <w:rPr>
          <w:rFonts w:ascii="Helvetica" w:hAnsi="Helvetica" w:cs="Arial"/>
          <w:color w:val="FF0000"/>
          <w:sz w:val="20"/>
          <w:szCs w:val="20"/>
          <w:lang w:val="es-CO"/>
        </w:rPr>
        <w:t xml:space="preserve">• Acciones de control de torque </w:t>
      </w:r>
      <w:r w:rsidRPr="00263456">
        <w:rPr>
          <w:rFonts w:ascii="Helvetica" w:hAnsi="Helvetica" w:cs="Arial"/>
          <w:color w:val="FF0000"/>
          <w:sz w:val="20"/>
          <w:szCs w:val="20"/>
          <w:lang w:val="es-CO"/>
        </w:rPr>
        <w:t>en func</w:t>
      </w:r>
      <w:r>
        <w:rPr>
          <w:rFonts w:ascii="Helvetica" w:hAnsi="Helvetica" w:cs="Arial"/>
          <w:color w:val="FF0000"/>
          <w:sz w:val="20"/>
          <w:szCs w:val="20"/>
          <w:lang w:val="es-CO"/>
        </w:rPr>
        <w:t>ión de la magnitud del cambio para</w:t>
      </w:r>
      <w:r w:rsidRPr="00263456">
        <w:rPr>
          <w:rFonts w:ascii="Helvetica" w:hAnsi="Helvetica" w:cs="Arial"/>
          <w:color w:val="FF0000"/>
          <w:sz w:val="20"/>
          <w:szCs w:val="20"/>
          <w:lang w:val="es-CO"/>
        </w:rPr>
        <w:t xml:space="preserve"> generar respuestas eficient</w:t>
      </w:r>
      <w:r>
        <w:rPr>
          <w:rFonts w:ascii="Helvetica" w:hAnsi="Helvetica" w:cs="Arial"/>
          <w:color w:val="FF0000"/>
          <w:sz w:val="20"/>
          <w:szCs w:val="20"/>
          <w:lang w:val="es-CO"/>
        </w:rPr>
        <w:t>es de optimización de torque en varillas</w:t>
      </w:r>
      <w:r w:rsidRPr="00263456">
        <w:rPr>
          <w:rFonts w:ascii="Helvetica" w:hAnsi="Helvetica" w:cs="Arial"/>
          <w:color w:val="FF0000"/>
          <w:sz w:val="20"/>
          <w:szCs w:val="20"/>
          <w:lang w:val="es-CO"/>
        </w:rPr>
        <w:t>.</w:t>
      </w:r>
    </w:p>
    <w:p w:rsidR="00A963B3" w:rsidRPr="00263456" w:rsidRDefault="00A963B3" w:rsidP="00A963B3">
      <w:pPr>
        <w:jc w:val="both"/>
        <w:rPr>
          <w:rFonts w:ascii="Helvetica" w:hAnsi="Helvetica" w:cs="Arial"/>
          <w:color w:val="FF0000"/>
          <w:sz w:val="20"/>
          <w:szCs w:val="20"/>
          <w:lang w:val="es-CO"/>
        </w:rPr>
      </w:pPr>
    </w:p>
    <w:p w:rsidR="00A963B3" w:rsidRPr="00263456" w:rsidRDefault="00A963B3" w:rsidP="00A963B3">
      <w:pPr>
        <w:jc w:val="both"/>
        <w:rPr>
          <w:rFonts w:ascii="Helvetica" w:hAnsi="Helvetica" w:cs="Arial"/>
          <w:color w:val="FF0000"/>
          <w:sz w:val="20"/>
          <w:szCs w:val="20"/>
          <w:lang w:val="es-CO"/>
        </w:rPr>
      </w:pPr>
      <w:r w:rsidRPr="00263456">
        <w:rPr>
          <w:rFonts w:ascii="Helvetica" w:hAnsi="Helvetica" w:cs="Arial"/>
          <w:color w:val="FF0000"/>
          <w:sz w:val="20"/>
          <w:szCs w:val="20"/>
          <w:lang w:val="es-CO"/>
        </w:rPr>
        <w:t xml:space="preserve">• </w:t>
      </w:r>
      <w:r>
        <w:rPr>
          <w:rFonts w:ascii="Helvetica" w:hAnsi="Helvetica" w:cs="Arial"/>
          <w:color w:val="FF0000"/>
          <w:sz w:val="20"/>
          <w:szCs w:val="20"/>
          <w:lang w:val="es-CO"/>
        </w:rPr>
        <w:t>Pantallas de alarmas / eventos</w:t>
      </w:r>
      <w:r w:rsidRPr="00263456">
        <w:rPr>
          <w:rFonts w:ascii="Helvetica" w:hAnsi="Helvetica" w:cs="Arial"/>
          <w:color w:val="FF0000"/>
          <w:sz w:val="20"/>
          <w:szCs w:val="20"/>
          <w:lang w:val="es-CO"/>
        </w:rPr>
        <w:t xml:space="preserve"> en el idioma </w:t>
      </w:r>
      <w:r>
        <w:rPr>
          <w:rFonts w:ascii="Helvetica" w:hAnsi="Helvetica" w:cs="Arial"/>
          <w:color w:val="FF0000"/>
          <w:sz w:val="20"/>
          <w:szCs w:val="20"/>
          <w:lang w:val="es-CO"/>
        </w:rPr>
        <w:t>requerido</w:t>
      </w:r>
      <w:r w:rsidRPr="00263456">
        <w:rPr>
          <w:rFonts w:ascii="Helvetica" w:hAnsi="Helvetica" w:cs="Arial"/>
          <w:color w:val="FF0000"/>
          <w:sz w:val="20"/>
          <w:szCs w:val="20"/>
          <w:lang w:val="es-CO"/>
        </w:rPr>
        <w:t xml:space="preserve"> para la comprensión simple</w:t>
      </w:r>
      <w:r>
        <w:rPr>
          <w:rFonts w:ascii="Helvetica" w:hAnsi="Helvetica" w:cs="Arial"/>
          <w:color w:val="FF0000"/>
          <w:sz w:val="20"/>
          <w:szCs w:val="20"/>
          <w:lang w:val="es-CO"/>
        </w:rPr>
        <w:t xml:space="preserve"> y</w:t>
      </w:r>
      <w:r w:rsidRPr="00263456">
        <w:rPr>
          <w:rFonts w:ascii="Helvetica" w:hAnsi="Helvetica" w:cs="Arial"/>
          <w:color w:val="FF0000"/>
          <w:sz w:val="20"/>
          <w:szCs w:val="20"/>
          <w:lang w:val="es-CO"/>
        </w:rPr>
        <w:t xml:space="preserve"> operación </w:t>
      </w:r>
      <w:r>
        <w:rPr>
          <w:rFonts w:ascii="Helvetica" w:hAnsi="Helvetica" w:cs="Arial"/>
          <w:color w:val="FF0000"/>
          <w:sz w:val="20"/>
          <w:szCs w:val="20"/>
          <w:lang w:val="es-CO"/>
        </w:rPr>
        <w:t xml:space="preserve">por parte </w:t>
      </w:r>
      <w:r w:rsidRPr="00263456">
        <w:rPr>
          <w:rFonts w:ascii="Helvetica" w:hAnsi="Helvetica" w:cs="Arial"/>
          <w:color w:val="FF0000"/>
          <w:sz w:val="20"/>
          <w:szCs w:val="20"/>
          <w:lang w:val="es-CO"/>
        </w:rPr>
        <w:t>de los usuarios.</w:t>
      </w:r>
    </w:p>
    <w:p w:rsidR="00A963B3" w:rsidRPr="00263456" w:rsidRDefault="00A963B3" w:rsidP="00A963B3">
      <w:pPr>
        <w:jc w:val="both"/>
        <w:rPr>
          <w:rFonts w:ascii="Helvetica" w:hAnsi="Helvetica" w:cs="Arial"/>
          <w:color w:val="FF0000"/>
          <w:sz w:val="20"/>
          <w:szCs w:val="20"/>
          <w:lang w:val="es-CO"/>
        </w:rPr>
      </w:pPr>
    </w:p>
    <w:p w:rsidR="00A963B3" w:rsidRPr="00263456" w:rsidRDefault="00A963B3" w:rsidP="00A963B3">
      <w:pPr>
        <w:jc w:val="both"/>
        <w:rPr>
          <w:rFonts w:ascii="Helvetica" w:hAnsi="Helvetica" w:cs="Arial"/>
          <w:color w:val="FF0000"/>
          <w:sz w:val="20"/>
          <w:szCs w:val="20"/>
          <w:lang w:val="es-CO"/>
        </w:rPr>
      </w:pPr>
      <w:r w:rsidRPr="00263456">
        <w:rPr>
          <w:rFonts w:ascii="Helvetica" w:hAnsi="Helvetica" w:cs="Arial"/>
          <w:color w:val="FF0000"/>
          <w:sz w:val="20"/>
          <w:szCs w:val="20"/>
          <w:lang w:val="es-CO"/>
        </w:rPr>
        <w:t>• Alta capacidad de integrarse con sensores de fondo de pozo y de superficie</w:t>
      </w:r>
      <w:r>
        <w:rPr>
          <w:rFonts w:ascii="Helvetica" w:hAnsi="Helvetica" w:cs="Arial"/>
          <w:color w:val="FF0000"/>
          <w:sz w:val="20"/>
          <w:szCs w:val="20"/>
          <w:lang w:val="es-CO"/>
        </w:rPr>
        <w:t xml:space="preserve"> para la supervisión, optimización y control del sistema</w:t>
      </w:r>
      <w:r w:rsidRPr="00263456">
        <w:rPr>
          <w:rFonts w:ascii="Helvetica" w:hAnsi="Helvetica" w:cs="Arial"/>
          <w:color w:val="FF0000"/>
          <w:sz w:val="20"/>
          <w:szCs w:val="20"/>
          <w:lang w:val="es-CO"/>
        </w:rPr>
        <w:t>.</w:t>
      </w:r>
    </w:p>
    <w:p w:rsidR="00A963B3" w:rsidRPr="00263456" w:rsidRDefault="00A963B3" w:rsidP="00A963B3">
      <w:pPr>
        <w:jc w:val="both"/>
        <w:rPr>
          <w:rFonts w:ascii="Helvetica" w:hAnsi="Helvetica" w:cs="Arial"/>
          <w:sz w:val="20"/>
          <w:szCs w:val="20"/>
          <w:lang w:val="es-CO"/>
        </w:rPr>
      </w:pPr>
    </w:p>
    <w:p w:rsidR="00A963B3" w:rsidRPr="00263456" w:rsidRDefault="00A963B3" w:rsidP="00A963B3">
      <w:pPr>
        <w:jc w:val="both"/>
        <w:rPr>
          <w:rFonts w:ascii="Helvetica" w:hAnsi="Helvetica" w:cs="Arial"/>
          <w:sz w:val="20"/>
          <w:szCs w:val="20"/>
          <w:lang w:val="es-CO"/>
        </w:rPr>
      </w:pPr>
    </w:p>
    <w:p w:rsidR="00A963B3" w:rsidRPr="00263456" w:rsidRDefault="00A963B3" w:rsidP="00A963B3">
      <w:pPr>
        <w:jc w:val="both"/>
        <w:rPr>
          <w:rFonts w:ascii="Helvetica" w:hAnsi="Helvetica" w:cs="Arial"/>
          <w:sz w:val="20"/>
          <w:szCs w:val="20"/>
          <w:lang w:val="es-CO"/>
        </w:rPr>
      </w:pPr>
      <w:bookmarkStart w:id="0" w:name="_GoBack"/>
      <w:bookmarkEnd w:id="0"/>
    </w:p>
    <w:p w:rsidR="00A963B3" w:rsidRPr="00263456" w:rsidRDefault="00A963B3" w:rsidP="00A963B3">
      <w:pPr>
        <w:jc w:val="both"/>
        <w:rPr>
          <w:rFonts w:ascii="Helvetica" w:hAnsi="Helvetica" w:cs="Arial"/>
          <w:sz w:val="20"/>
          <w:szCs w:val="20"/>
          <w:lang w:val="es-CO"/>
        </w:rPr>
      </w:pPr>
    </w:p>
    <w:p w:rsidR="00A963B3" w:rsidRDefault="00A963B3" w:rsidP="00A963B3">
      <w:pPr>
        <w:jc w:val="center"/>
        <w:rPr>
          <w:rFonts w:ascii="Helvetica" w:hAnsi="Helvetica" w:cs="Arial"/>
        </w:rPr>
      </w:pPr>
      <w:r w:rsidRPr="00F726AD">
        <w:rPr>
          <w:rFonts w:ascii="Helvetica" w:hAnsi="Helvetica" w:cs="Arial"/>
        </w:rPr>
        <w:t>Automatic tools for controlled system starts of the PCP system (Start Staggered Control).</w:t>
      </w:r>
    </w:p>
    <w:p w:rsidR="00A963B3" w:rsidRPr="00F726AD" w:rsidRDefault="00A963B3" w:rsidP="00A963B3">
      <w:pPr>
        <w:jc w:val="center"/>
        <w:rPr>
          <w:rFonts w:ascii="Helvetica" w:hAnsi="Helvetica" w:cs="Arial"/>
        </w:rPr>
      </w:pPr>
    </w:p>
    <w:p w:rsidR="00A963B3" w:rsidRPr="00842C14" w:rsidRDefault="00A963B3" w:rsidP="00A963B3">
      <w:pPr>
        <w:jc w:val="center"/>
        <w:rPr>
          <w:rFonts w:ascii="Helvetica" w:hAnsi="Helvetica" w:cs="Arial"/>
          <w:color w:val="FF0000"/>
          <w:sz w:val="20"/>
          <w:szCs w:val="20"/>
          <w:lang w:val="es-CO"/>
        </w:rPr>
      </w:pPr>
      <w:r w:rsidRPr="00842C14">
        <w:rPr>
          <w:rFonts w:ascii="Helvetica" w:hAnsi="Helvetica" w:cs="Arial"/>
          <w:color w:val="FF0000"/>
          <w:sz w:val="20"/>
          <w:szCs w:val="20"/>
          <w:lang w:val="es-CO"/>
        </w:rPr>
        <w:t>Herramientas de automatización para controlar el Sistema de arranque del Sistema PCP (Arranque escalonado)</w:t>
      </w:r>
      <w:r>
        <w:rPr>
          <w:rFonts w:ascii="Helvetica" w:hAnsi="Helvetica" w:cs="Arial"/>
          <w:color w:val="FF0000"/>
          <w:sz w:val="20"/>
          <w:szCs w:val="20"/>
          <w:lang w:val="es-CO"/>
        </w:rPr>
        <w:t>.</w:t>
      </w:r>
    </w:p>
    <w:p w:rsidR="00A963B3" w:rsidRPr="00A963B3" w:rsidRDefault="00A963B3" w:rsidP="00A963B3">
      <w:pPr>
        <w:rPr>
          <w:lang w:val="es-CO"/>
        </w:rPr>
      </w:pPr>
    </w:p>
    <w:sectPr w:rsidR="00A963B3" w:rsidRPr="00A963B3" w:rsidSect="00C377C3">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94" w:rsidRDefault="00D37394">
      <w:r>
        <w:separator/>
      </w:r>
    </w:p>
  </w:endnote>
  <w:endnote w:type="continuationSeparator" w:id="0">
    <w:p w:rsidR="00D37394" w:rsidRDefault="00D3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Medium">
    <w:altName w:val="Times New Roman"/>
    <w:charset w:val="00"/>
    <w:family w:val="roman"/>
    <w:pitch w:val="default"/>
  </w:font>
  <w:font w:name="Helvetica Neue Ligh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Ultra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Pr="00E87865" w:rsidRDefault="00E87865">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noProof/>
      </w:rPr>
      <mc:AlternateContent>
        <mc:Choice Requires="wps">
          <w:drawing>
            <wp:anchor distT="152400" distB="152400" distL="152400" distR="152400" simplePos="0" relativeHeight="251659264" behindDoc="0" locked="0" layoutInCell="1" allowOverlap="1" wp14:anchorId="48CEC2C9" wp14:editId="3F136A3E">
              <wp:simplePos x="0" y="0"/>
              <wp:positionH relativeFrom="page">
                <wp:posOffset>762000</wp:posOffset>
              </wp:positionH>
              <wp:positionV relativeFrom="page">
                <wp:posOffset>9038590</wp:posOffset>
              </wp:positionV>
              <wp:extent cx="6146801" cy="1"/>
              <wp:effectExtent l="0" t="0" r="25400" b="19050"/>
              <wp:wrapNone/>
              <wp:docPr id="1073741846" name="officeArt object"/>
              <wp:cNvGraphicFramePr/>
              <a:graphic xmlns:a="http://schemas.openxmlformats.org/drawingml/2006/main">
                <a:graphicData uri="http://schemas.microsoft.com/office/word/2010/wordprocessingShape">
                  <wps:wsp>
                    <wps:cNvCnPr/>
                    <wps:spPr>
                      <a:xfrm flipV="1">
                        <a:off x="0" y="0"/>
                        <a:ext cx="6146801" cy="1"/>
                      </a:xfrm>
                      <a:prstGeom prst="line">
                        <a:avLst/>
                      </a:prstGeom>
                      <a:noFill/>
                      <a:ln w="12700" cap="flat">
                        <a:solidFill>
                          <a:srgbClr val="354C9C"/>
                        </a:solidFill>
                        <a:prstDash val="solid"/>
                        <a:miter lim="400000"/>
                      </a:ln>
                      <a:effectLst/>
                    </wps:spPr>
                    <wps:bodyPr/>
                  </wps:wsp>
                </a:graphicData>
              </a:graphic>
            </wp:anchor>
          </w:drawing>
        </mc:Choice>
        <mc:Fallback>
          <w:pict>
            <v:line w14:anchorId="56D6B919" id="officeArt object" o:spid="_x0000_s1026" style="position:absolute;flip:y;z-index:251659264;visibility:visible;mso-wrap-style:square;mso-wrap-distance-left:12pt;mso-wrap-distance-top:12pt;mso-wrap-distance-right:12pt;mso-wrap-distance-bottom:12pt;mso-position-horizontal:absolute;mso-position-horizontal-relative:page;mso-position-vertical:absolute;mso-position-vertical-relative:page" from="60pt,711.7pt" to="544pt,7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" strokecolor="#354c9c" strokeweight="1pt">
              <v:stroke miterlimit="4" joinstyle="miter"/>
              <w10:wrap anchorx="page" anchory="page"/>
            </v:line>
          </w:pict>
        </mc:Fallback>
      </mc:AlternateContent>
    </w:r>
    <w:r w:rsidR="00B976E8" w:rsidRPr="00E87865">
      <w:rPr>
        <w:rFonts w:ascii="Arial" w:hAnsi="Arial" w:cs="Arial"/>
        <w:sz w:val="10"/>
        <w:szCs w:val="10"/>
        <w:lang w:val="en-US"/>
      </w:rPr>
      <w:t xml:space="preserve">This document </w:t>
    </w:r>
    <w:r w:rsidRPr="00E87865">
      <w:rPr>
        <w:rFonts w:ascii="Arial" w:hAnsi="Arial" w:cs="Arial"/>
        <w:sz w:val="10"/>
        <w:szCs w:val="10"/>
        <w:lang w:val="en-US"/>
      </w:rPr>
      <w:t>is property</w:t>
    </w:r>
    <w:r w:rsidR="00B976E8" w:rsidRPr="00E87865">
      <w:rPr>
        <w:rFonts w:ascii="Arial" w:hAnsi="Arial" w:cs="Arial"/>
        <w:sz w:val="10"/>
        <w:szCs w:val="10"/>
        <w:lang w:val="en-US"/>
      </w:rPr>
      <w:t xml:space="preserve"> of BCP Group Artificial Lift- This document is not intended</w:t>
    </w:r>
    <w:r w:rsidR="00B976E8" w:rsidRPr="00E87865">
      <w:rPr>
        <w:rFonts w:ascii="Arial" w:hAnsi="Arial" w:cs="Arial"/>
        <w:sz w:val="10"/>
        <w:szCs w:val="10"/>
        <w:lang w:val="en-US"/>
      </w:rPr>
      <w:tab/>
    </w:r>
    <w:r w:rsidR="00B976E8" w:rsidRPr="00E87865">
      <w:rPr>
        <w:rFonts w:ascii="Arial" w:hAnsi="Arial" w:cs="Arial"/>
        <w:sz w:val="10"/>
        <w:szCs w:val="10"/>
        <w:lang w:val="en-US"/>
      </w:rPr>
      <w:tab/>
    </w:r>
    <w:r w:rsidR="00B976E8" w:rsidRPr="00E87865">
      <w:rPr>
        <w:rFonts w:ascii="Arial" w:hAnsi="Arial" w:cs="Arial"/>
        <w:color w:val="000000"/>
        <w:lang w:val="en-US"/>
      </w:rPr>
      <w:t xml:space="preserve"> </w:t>
    </w:r>
    <w:r w:rsidR="00B976E8" w:rsidRPr="00E87865">
      <w:rPr>
        <w:rFonts w:ascii="Arial" w:hAnsi="Arial" w:cs="Arial"/>
        <w:color w:val="000000"/>
        <w:lang w:val="pt-PT"/>
      </w:rPr>
      <w:t>BCPGRP-DOC-OO2</w:t>
    </w:r>
    <w:r w:rsidR="00B976E8" w:rsidRPr="00E87865">
      <w:rPr>
        <w:rFonts w:ascii="Arial" w:hAnsi="Arial" w:cs="Arial"/>
        <w:color w:val="000000"/>
        <w:lang w:val="en-US"/>
      </w:rPr>
      <w:t>4-2016</w:t>
    </w:r>
    <w:r w:rsidR="00B976E8" w:rsidRPr="00E87865">
      <w:rPr>
        <w:rFonts w:ascii="Arial" w:hAnsi="Arial" w:cs="Arial"/>
        <w:color w:val="FEFEFE"/>
        <w:sz w:val="16"/>
        <w:szCs w:val="16"/>
        <w:lang w:val="en-US"/>
      </w:rPr>
      <w:t>…</w:t>
    </w:r>
  </w:p>
  <w:p w:rsidR="003D6C8F" w:rsidRPr="00E87865" w:rsidRDefault="00B976E8">
    <w:pPr>
      <w:pStyle w:val="HeaderFooter"/>
      <w:tabs>
        <w:tab w:val="clear" w:pos="9020"/>
        <w:tab w:val="center" w:pos="4920"/>
        <w:tab w:val="right" w:pos="9840"/>
      </w:tabs>
      <w:spacing w:line="264" w:lineRule="auto"/>
      <w:rPr>
        <w:rFonts w:ascii="Arial" w:hAnsi="Arial" w:cs="Arial"/>
        <w:sz w:val="10"/>
        <w:szCs w:val="10"/>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For</w:t>
    </w:r>
    <w:r w:rsidRPr="00E87865">
      <w:rPr>
        <w:rFonts w:ascii="Arial" w:hAnsi="Arial" w:cs="Arial"/>
        <w:sz w:val="10"/>
        <w:szCs w:val="10"/>
        <w:lang w:val="en-US"/>
      </w:rPr>
      <w:t xml:space="preserve"> general circulation and may not be reproduced or distributed without the</w:t>
    </w:r>
  </w:p>
  <w:p w:rsidR="003D6C8F" w:rsidRPr="00E87865" w:rsidRDefault="00B976E8">
    <w:pPr>
      <w:pStyle w:val="HeaderFooter"/>
      <w:tabs>
        <w:tab w:val="clear" w:pos="9020"/>
        <w:tab w:val="center" w:pos="4920"/>
        <w:tab w:val="right" w:pos="9840"/>
      </w:tabs>
      <w:spacing w:line="264" w:lineRule="auto"/>
      <w:rPr>
        <w:rFonts w:ascii="Arial" w:hAnsi="Arial" w:cs="Arial"/>
        <w:lang w:val="en-US"/>
      </w:rPr>
    </w:pPr>
    <w:r w:rsidRPr="00E87865">
      <w:rPr>
        <w:rFonts w:ascii="Arial" w:hAnsi="Arial" w:cs="Arial"/>
        <w:sz w:val="10"/>
        <w:szCs w:val="10"/>
        <w:lang w:val="en-US"/>
      </w:rPr>
      <w:t xml:space="preserve"> </w:t>
    </w:r>
    <w:r w:rsidR="00E87865" w:rsidRPr="00E87865">
      <w:rPr>
        <w:rFonts w:ascii="Arial" w:hAnsi="Arial" w:cs="Arial"/>
        <w:sz w:val="10"/>
        <w:szCs w:val="10"/>
        <w:lang w:val="en-US"/>
      </w:rPr>
      <w:t>Approval</w:t>
    </w:r>
    <w:r w:rsidRPr="00E87865">
      <w:rPr>
        <w:rFonts w:ascii="Arial" w:hAnsi="Arial" w:cs="Arial"/>
        <w:sz w:val="10"/>
        <w:szCs w:val="10"/>
        <w:lang w:val="en-US"/>
      </w:rPr>
      <w:t xml:space="preserve"> of BCP Group Holding.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94" w:rsidRDefault="00D37394">
      <w:r>
        <w:separator/>
      </w:r>
    </w:p>
  </w:footnote>
  <w:footnote w:type="continuationSeparator" w:id="0">
    <w:p w:rsidR="00D37394" w:rsidRDefault="00D3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8F" w:rsidRDefault="009014AD">
    <w:pPr>
      <w:pStyle w:val="HeaderFooter"/>
      <w:tabs>
        <w:tab w:val="clear" w:pos="9020"/>
        <w:tab w:val="center" w:pos="4920"/>
        <w:tab w:val="right" w:pos="9840"/>
      </w:tabs>
      <w:rPr>
        <w:rFonts w:hint="eastAsia"/>
      </w:rPr>
    </w:pPr>
    <w:r>
      <w:rPr>
        <w:noProof/>
      </w:rPr>
      <mc:AlternateContent>
        <mc:Choice Requires="wps">
          <w:drawing>
            <wp:anchor distT="152400" distB="152400" distL="152400" distR="152400" simplePos="0" relativeHeight="251661312" behindDoc="0" locked="0" layoutInCell="1" allowOverlap="1" wp14:anchorId="0D806C51" wp14:editId="12C821D1">
              <wp:simplePos x="0" y="0"/>
              <wp:positionH relativeFrom="page">
                <wp:posOffset>763270</wp:posOffset>
              </wp:positionH>
              <wp:positionV relativeFrom="page">
                <wp:posOffset>1409700</wp:posOffset>
              </wp:positionV>
              <wp:extent cx="6248381" cy="1"/>
              <wp:effectExtent l="0" t="19050" r="19685" b="19050"/>
              <wp:wrapNone/>
              <wp:docPr id="1073741845" name="officeArt object"/>
              <wp:cNvGraphicFramePr/>
              <a:graphic xmlns:a="http://schemas.openxmlformats.org/drawingml/2006/main">
                <a:graphicData uri="http://schemas.microsoft.com/office/word/2010/wordprocessingShape">
                  <wps:wsp>
                    <wps:cNvCnPr/>
                    <wps:spPr>
                      <a:xfrm>
                        <a:off x="0" y="0"/>
                        <a:ext cx="6248381" cy="1"/>
                      </a:xfrm>
                      <a:prstGeom prst="line">
                        <a:avLst/>
                      </a:prstGeom>
                      <a:noFill/>
                      <a:ln w="38100" cap="flat">
                        <a:solidFill>
                          <a:srgbClr val="354C9C"/>
                        </a:solidFill>
                        <a:prstDash val="solid"/>
                        <a:miter lim="400000"/>
                      </a:ln>
                      <a:effectLst/>
                    </wps:spPr>
                    <wps:bodyPr/>
                  </wps:wsp>
                </a:graphicData>
              </a:graphic>
            </wp:anchor>
          </w:drawing>
        </mc:Choice>
        <mc:Fallback>
          <w:pict>
            <v:line w14:anchorId="312FFED5" id="officeArt object" o:spid="_x0000_s1026" style="position:absolute;z-index:251661312;visibility:visible;mso-wrap-style:square;mso-wrap-distance-left:12pt;mso-wrap-distance-top:12pt;mso-wrap-distance-right:12pt;mso-wrap-distance-bottom:12pt;mso-position-horizontal:absolute;mso-position-horizontal-relative:page;mso-position-vertical:absolute;mso-position-vertical-relative:page" from="60.1pt,111pt" to="552.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" strokecolor="#354c9c" strokeweight="3pt">
              <v:stroke miterlimit="4" joinstyle="miter"/>
              <w10:wrap anchorx="page" anchory="page"/>
            </v:line>
          </w:pict>
        </mc:Fallback>
      </mc:AlternateContent>
    </w:r>
    <w:r w:rsidR="00B976E8">
      <w:rPr>
        <w:noProof/>
      </w:rPr>
      <w:drawing>
        <wp:inline distT="0" distB="0" distL="0" distR="0">
          <wp:extent cx="949503" cy="800626"/>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777.jpg"/>
                  <pic:cNvPicPr>
                    <a:picLocks noChangeAspect="1"/>
                  </pic:cNvPicPr>
                </pic:nvPicPr>
                <pic:blipFill>
                  <a:blip r:embed="rId1">
                    <a:extLst/>
                  </a:blip>
                  <a:srcRect l="33" r="33"/>
                  <a:stretch>
                    <a:fillRect/>
                  </a:stretch>
                </pic:blipFill>
                <pic:spPr>
                  <a:xfrm>
                    <a:off x="0" y="0"/>
                    <a:ext cx="949503" cy="800626"/>
                  </a:xfrm>
                  <a:prstGeom prst="rect">
                    <a:avLst/>
                  </a:prstGeom>
                  <a:ln w="12700" cap="flat">
                    <a:noFill/>
                    <a:miter lim="400000"/>
                  </a:ln>
                  <a:effectLst/>
                </pic:spPr>
              </pic:pic>
            </a:graphicData>
          </a:graphic>
        </wp:inline>
      </w:drawing>
    </w:r>
    <w:r w:rsidR="00B976E8">
      <w:tab/>
    </w:r>
    <w:r w:rsidR="00B976E8">
      <w:tab/>
    </w:r>
    <w:r w:rsidR="00B976E8">
      <w:rPr>
        <w:noProof/>
      </w:rPr>
      <w:drawing>
        <wp:inline distT="0" distB="0" distL="0" distR="0">
          <wp:extent cx="856129" cy="8509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CILA2S-LOGO.jpg"/>
                  <pic:cNvPicPr>
                    <a:picLocks noChangeAspect="1"/>
                  </pic:cNvPicPr>
                </pic:nvPicPr>
                <pic:blipFill>
                  <a:blip r:embed="rId2">
                    <a:extLst/>
                  </a:blip>
                  <a:stretch>
                    <a:fillRect/>
                  </a:stretch>
                </pic:blipFill>
                <pic:spPr>
                  <a:xfrm>
                    <a:off x="0" y="0"/>
                    <a:ext cx="856129" cy="8509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B0C7A"/>
    <w:multiLevelType w:val="hybridMultilevel"/>
    <w:tmpl w:val="B6CEB59E"/>
    <w:styleLink w:val="Bullet"/>
    <w:lvl w:ilvl="0" w:tplc="08ACEEFE">
      <w:start w:val="1"/>
      <w:numFmt w:val="bullet"/>
      <w:lvlText w:val="•"/>
      <w:lvlJc w:val="left"/>
      <w:pPr>
        <w:ind w:left="238" w:hanging="238"/>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45D44544">
      <w:start w:val="1"/>
      <w:numFmt w:val="bullet"/>
      <w:lvlText w:val="•"/>
      <w:lvlJc w:val="left"/>
      <w:pPr>
        <w:ind w:left="46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C7A2210A">
      <w:start w:val="1"/>
      <w:numFmt w:val="bullet"/>
      <w:lvlText w:val="•"/>
      <w:lvlJc w:val="left"/>
      <w:pPr>
        <w:ind w:left="68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00806B6A">
      <w:start w:val="1"/>
      <w:numFmt w:val="bullet"/>
      <w:lvlText w:val="•"/>
      <w:lvlJc w:val="left"/>
      <w:pPr>
        <w:ind w:left="90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5996461A">
      <w:start w:val="1"/>
      <w:numFmt w:val="bullet"/>
      <w:lvlText w:val="•"/>
      <w:lvlJc w:val="left"/>
      <w:pPr>
        <w:ind w:left="112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BA4ED63A">
      <w:start w:val="1"/>
      <w:numFmt w:val="bullet"/>
      <w:lvlText w:val="•"/>
      <w:lvlJc w:val="left"/>
      <w:pPr>
        <w:ind w:left="134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13BC73BC">
      <w:start w:val="1"/>
      <w:numFmt w:val="bullet"/>
      <w:lvlText w:val="•"/>
      <w:lvlJc w:val="left"/>
      <w:pPr>
        <w:ind w:left="156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762289E4">
      <w:start w:val="1"/>
      <w:numFmt w:val="bullet"/>
      <w:lvlText w:val="•"/>
      <w:lvlJc w:val="left"/>
      <w:pPr>
        <w:ind w:left="178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BBA5F34">
      <w:start w:val="1"/>
      <w:numFmt w:val="bullet"/>
      <w:lvlText w:val="•"/>
      <w:lvlJc w:val="left"/>
      <w:pPr>
        <w:ind w:left="2002" w:hanging="242"/>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1" w15:restartNumberingAfterBreak="0">
    <w:nsid w:val="601417EC"/>
    <w:multiLevelType w:val="hybridMultilevel"/>
    <w:tmpl w:val="B6CEB59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8F"/>
    <w:rsid w:val="001A3D40"/>
    <w:rsid w:val="00242CB2"/>
    <w:rsid w:val="003D6C8F"/>
    <w:rsid w:val="00596436"/>
    <w:rsid w:val="009014AD"/>
    <w:rsid w:val="009604C9"/>
    <w:rsid w:val="00A963B3"/>
    <w:rsid w:val="00B976E8"/>
    <w:rsid w:val="00C377C3"/>
    <w:rsid w:val="00D37394"/>
    <w:rsid w:val="00E87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DE11D-69F7-4734-9839-3130E692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spacing w:line="288" w:lineRule="auto"/>
    </w:pPr>
    <w:rPr>
      <w:rFonts w:ascii="Helvetica Neue Medium" w:hAnsi="Helvetica Neue Medium" w:cs="Arial Unicode MS"/>
      <w:color w:val="5F5F5F"/>
    </w:rPr>
  </w:style>
  <w:style w:type="paragraph" w:customStyle="1" w:styleId="Body">
    <w:name w:val="Body"/>
    <w:pPr>
      <w:spacing w:line="312" w:lineRule="auto"/>
    </w:pPr>
    <w:rPr>
      <w:rFonts w:ascii="Helvetica Neue Light" w:hAnsi="Helvetica Neue Light" w:cs="Arial Unicode MS"/>
      <w:color w:val="000000"/>
    </w:rPr>
  </w:style>
  <w:style w:type="numbering" w:customStyle="1" w:styleId="Bullet">
    <w:name w:val="Bullet"/>
    <w:pPr>
      <w:numPr>
        <w:numId w:val="1"/>
      </w:numPr>
    </w:pPr>
  </w:style>
  <w:style w:type="paragraph" w:styleId="Encabezado">
    <w:name w:val="header"/>
    <w:basedOn w:val="Normal"/>
    <w:link w:val="EncabezadoCar"/>
    <w:uiPriority w:val="99"/>
    <w:unhideWhenUsed/>
    <w:rsid w:val="00E87865"/>
    <w:pPr>
      <w:tabs>
        <w:tab w:val="center" w:pos="4419"/>
        <w:tab w:val="right" w:pos="8838"/>
      </w:tabs>
    </w:pPr>
  </w:style>
  <w:style w:type="character" w:customStyle="1" w:styleId="EncabezadoCar">
    <w:name w:val="Encabezado Car"/>
    <w:basedOn w:val="Fuentedeprrafopredeter"/>
    <w:link w:val="Encabezado"/>
    <w:uiPriority w:val="99"/>
    <w:rsid w:val="00E87865"/>
    <w:rPr>
      <w:sz w:val="24"/>
      <w:szCs w:val="24"/>
      <w:lang w:val="en-US" w:eastAsia="en-US"/>
    </w:rPr>
  </w:style>
  <w:style w:type="paragraph" w:styleId="Piedepgina">
    <w:name w:val="footer"/>
    <w:basedOn w:val="Normal"/>
    <w:link w:val="PiedepginaCar"/>
    <w:uiPriority w:val="99"/>
    <w:unhideWhenUsed/>
    <w:rsid w:val="00E87865"/>
    <w:pPr>
      <w:tabs>
        <w:tab w:val="center" w:pos="4419"/>
        <w:tab w:val="right" w:pos="8838"/>
      </w:tabs>
    </w:pPr>
  </w:style>
  <w:style w:type="character" w:customStyle="1" w:styleId="PiedepginaCar">
    <w:name w:val="Pie de página Car"/>
    <w:basedOn w:val="Fuentedeprrafopredeter"/>
    <w:link w:val="Piedepgina"/>
    <w:uiPriority w:val="99"/>
    <w:rsid w:val="00E8786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 Erazo</dc:creator>
  <cp:lastModifiedBy>Jair Erazo</cp:lastModifiedBy>
  <cp:revision>2</cp:revision>
  <dcterms:created xsi:type="dcterms:W3CDTF">2016-02-10T19:52:00Z</dcterms:created>
  <dcterms:modified xsi:type="dcterms:W3CDTF">2016-02-10T19:52:00Z</dcterms:modified>
</cp:coreProperties>
</file>